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6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 и движение»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 и движение» 6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 (2 группа)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 (1 группа)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интерес к различным видам музыкальной деятельности (слушание, пение, движение под музыку, игра на музыкальных инструментах);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слушать музыку и выполнять простейшие танцевальные движения;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освоение приемов игры на музыкальных инструментах (бубен, маракас);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узнавать знакомые песни, подпевать их.</w:t>
            </w:r>
          </w:p>
        </w:tc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интерес к различным видам музыкальной деятельности (слушание, пение, движение под музыку, игра на музыкальных инструментах);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слушать музыку и выполнять простейшие танцевальные движения;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освоение приемов игры на музыкальных инструментах, сопровождение мелодии игрой на музыкальных инструментах;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имеет представление о некоторых музыкальных инструментах и их звучании;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узнавать знакомые песни, подпевать их, петь в хоре;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умение проявлять адекватные эмоциональные реакции от совместной и самостоятельно музыкальной деятельности;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8"/>
                <w:lang w:val="ru-RU" w:eastAsia="en-US" w:bidi="ar-SA"/>
              </w:rPr>
              <w:t>стремление к совместной и самостоятельной музыкальной деятельности;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8"/>
                <w:lang w:val="ru-RU" w:eastAsia="en-US" w:bidi="ar-SA"/>
              </w:rPr>
              <w:t>умение использовать полученные навыки для участия в представлениях, концертах, спектаклях.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 и движение»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6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7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(маракасы, бубен, треугольник, скрипка, балалайка, пианино);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жанры: песня, танец, марш;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простейшие танцевальные движения.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играть на музыкальных инструментах простые ритмические рисунки;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подпевать знакомые песни в сопровождении учителя.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набор музыкальных инструментов;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«Музыкальные инструменты»;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предметы для танцевальных движений (обруч, палки, скакалки)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5 баллов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самостоятельно (без опоры на внешние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средства)»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4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по подражанию» (педагог показывает образец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выполнения действия, обучающийся повторяет это действие)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3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 частичной физической помощью» (педагог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периодически оказывает физическую помощь, при выполнении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отдельных операций действия, использует прием «рука в руке»,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>придерживает за запястья, предплечья, локти и др.)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4"/>
        </w:rPr>
        <w:t>2 балла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- «выполняет действие со значительной физической помощью»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(педагог выполняет всё действие вместе с обучающимся, </w:t>
      </w:r>
    </w:p>
    <w:p>
      <w:pPr>
        <w:pStyle w:val="Normal"/>
        <w:shd w:val="clear" w:color="auto" w:fill="FFFFFF"/>
        <w:spacing w:lineRule="atLeast" w:line="393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                  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использует прием «рука в руке») 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rPr>
          <w:rFonts w:ascii="Times New Roman" w:hAnsi="Times New Roman" w:cs="Times New Roman"/>
          <w:b/>
          <w:b/>
          <w:i/>
          <w:i/>
          <w:sz w:val="28"/>
          <w:u w:val="single"/>
        </w:rPr>
      </w:pPr>
      <w:r>
        <w:rPr>
          <w:rFonts w:cs="Times New Roman" w:ascii="Times New Roman" w:hAnsi="Times New Roman"/>
          <w:b/>
          <w:i/>
          <w:sz w:val="28"/>
          <w:u w:val="single"/>
        </w:rPr>
        <w:t>Задание (движение под музыку):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color w:val="000000"/>
          <w:sz w:val="32"/>
          <w:szCs w:val="26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6"/>
          <w:shd w:fill="FFFFFF" w:val="clear"/>
        </w:rPr>
        <w:t>Учитель дает обучающимся обручи, привлекает внимание детей и предъявляет речевую инструкцию, понятную детям  или дает образец выполнения действия: «Поднимите обруч вверх, опусти вниз, наклоните в одну сторону, наклоните в другую сторону, покачайте обруч».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u w:val="single"/>
          <w:shd w:fill="FFFFFF" w:val="clear"/>
        </w:rPr>
        <w:t>Ожидаемый результат: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  <w:t>Учитель оценивает умение выполнять под музыку действия с предметами (мяч, обруч): наклоны предмета в разные стороны, опускание (поднимание) предмета, покачивание.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color w:val="000000"/>
          <w:sz w:val="32"/>
          <w:shd w:fill="FFFFFF" w:val="clear"/>
        </w:rPr>
      </w:pPr>
      <w:r>
        <w:rPr>
          <w:rFonts w:cs="Times New Roman" w:ascii="Times New Roman" w:hAnsi="Times New Roman"/>
          <w:color w:val="000000"/>
          <w:sz w:val="32"/>
          <w:shd w:fill="FFFFFF" w:val="clear"/>
        </w:rPr>
      </w:r>
      <w:bookmarkStart w:id="0" w:name="_GoBack"/>
      <w:bookmarkStart w:id="1" w:name="_GoBack"/>
      <w:bookmarkEnd w:id="1"/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b/>
          <w:b/>
          <w:i/>
          <w:i/>
          <w:sz w:val="28"/>
          <w:u w:val="single"/>
        </w:rPr>
      </w:pPr>
      <w:r>
        <w:rPr>
          <w:rFonts w:cs="Times New Roman" w:ascii="Times New Roman" w:hAnsi="Times New Roman"/>
          <w:b/>
          <w:i/>
          <w:sz w:val="28"/>
          <w:u w:val="single"/>
        </w:rPr>
        <w:t>Задание (игра на музыкальных инструментах):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6"/>
          <w:shd w:fill="FFFFFF" w:val="clear"/>
        </w:rPr>
        <w:t>Учитель предъявляет ложки, привлекает внимание обучающихся и предъявляет речевую инструкцию, понятную детям или показывает жестом: «Поиграйте на ложках под музыку».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u w:val="single"/>
          <w:shd w:fill="FFFFFF" w:val="clear"/>
        </w:rPr>
        <w:t>Ожидаемый результат: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  <w:t>Учитель оценивает умение своевременно вступать и заканчивать игру на музыкальном инструменте.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szCs w:val="26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6"/>
          <w:u w:val="single"/>
          <w:shd w:fill="FFFFFF" w:val="clear"/>
        </w:rPr>
        <w:t>Задание (пение):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6"/>
          <w:shd w:fill="FFFFFF" w:val="clear"/>
        </w:rPr>
        <w:t>Учитель привлекает внимание обучающегося и предъявляет речевую инструкцию, понятную ребенку: «Сейчас я включу знакомую песню. Подпевай, пожалуйста».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u w:val="single"/>
          <w:shd w:fill="FFFFFF" w:val="clear"/>
        </w:rPr>
        <w:t>Ожидаемый результат: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  <w:t>Учитель оценивает умение подпевать отдельные звуки (слоги), повторяющиеся звуки (слоги, слова).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color w:val="000000"/>
          <w:sz w:val="32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32"/>
          <w:szCs w:val="26"/>
          <w:shd w:fill="FFFFFF" w:val="clear"/>
        </w:rPr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szCs w:val="26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6"/>
          <w:u w:val="single"/>
          <w:shd w:fill="FFFFFF" w:val="clear"/>
        </w:rPr>
        <w:t>Задание (слушание):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color w:val="000000"/>
          <w:sz w:val="36"/>
          <w:szCs w:val="26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hd w:fill="FFFFFF" w:val="clear"/>
        </w:rPr>
        <w:t>Учитель привлекает внимание обучающихся и предъявляет речевую инструкцию, понятную детям: «Послушайте музыку. Одна – веселая, другая - грустная». Учитель еще раз включает веселую (грустную) музыку и предъявляет инструкцию: «Это веселая (грустная) музыка?»</w:t>
      </w:r>
    </w:p>
    <w:p>
      <w:pPr>
        <w:pStyle w:val="Normal"/>
        <w:spacing w:before="0" w:after="0"/>
        <w:ind w:firstLine="360"/>
        <w:jc w:val="both"/>
        <w:rPr>
          <w:rFonts w:ascii="Times New Roman" w:hAnsi="Times New Roman" w:cs="Times New Roman"/>
          <w:b/>
          <w:b/>
          <w:i/>
          <w:i/>
          <w:color w:val="000000"/>
          <w:sz w:val="28"/>
          <w:u w:val="single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u w:val="single"/>
          <w:shd w:fill="FFFFFF" w:val="clear"/>
        </w:rPr>
        <w:t>Ожидаемый результат:</w:t>
      </w:r>
    </w:p>
    <w:p>
      <w:pPr>
        <w:pStyle w:val="Normal"/>
        <w:ind w:firstLine="360"/>
        <w:rPr>
          <w:rFonts w:ascii="Times New Roman" w:hAnsi="Times New Roman" w:cs="Times New Roman"/>
          <w:color w:val="000000"/>
          <w:sz w:val="28"/>
          <w:szCs w:val="26"/>
          <w:shd w:fill="FFFFFF" w:val="clear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  <w:t>Учитель оценивает умение различать веселую и грустную музыку.</w:t>
      </w:r>
    </w:p>
    <w:p>
      <w:pPr>
        <w:pStyle w:val="Normal"/>
        <w:ind w:firstLine="360"/>
        <w:jc w:val="right"/>
        <w:rPr>
          <w:rFonts w:ascii="Times New Roman" w:hAnsi="Times New Roman" w:cs="Times New Roman"/>
          <w:sz w:val="40"/>
          <w:szCs w:val="26"/>
        </w:rPr>
      </w:pPr>
      <w:r>
        <w:rPr>
          <w:rFonts w:cs="Times New Roman" w:ascii="Times New Roman" w:hAnsi="Times New Roman"/>
          <w:color w:val="000000"/>
          <w:sz w:val="28"/>
          <w:szCs w:val="26"/>
          <w:shd w:fill="FFFFFF" w:val="clear"/>
        </w:rPr>
        <w:t>Баллы:_______________</w:t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LibreOffice/7.0.6.2$Linux_X86_64 LibreOffice_project/00$Build-2</Application>
  <AppVersion>15.0000</AppVersion>
  <Pages>5</Pages>
  <Words>592</Words>
  <Characters>4237</Characters>
  <CharactersWithSpaces>4884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2025-03-30T14:19:00Z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